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6860" w:rsidR="00DD259F" w:rsidP="005B7AC9" w:rsidRDefault="00DD259F" w14:paraId="10f1bb9" w14:textId="10f1bb9">
      <w:pPr>
        <w15:collapsed w:val="false"/>
        <w:rPr>
          <w:rFonts w:cs="Arial"/>
          <w:b w:val="false"/>
        </w:rPr>
      </w:pPr>
      <w:bookmarkStart w:name="_GoBack" w:id="0"/>
      <w:bookmarkEnd w:id="0"/>
      <w:r w:rsidRPr="00736860">
        <w:rPr>
          <w:rFonts w:cs="Arial"/>
          <w:b w:val="false"/>
        </w:rPr>
        <w:t>REPUBLIKA HRVATSKA</w:t>
      </w:r>
    </w:p>
    <w:p w:rsidRPr="00736860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36860">
        <w:rPr>
          <w:rFonts w:cs="Arial"/>
          <w:b w:val="false"/>
        </w:rPr>
        <w:t>TRGOVAČKI SUD U RIJECI</w:t>
      </w:r>
      <w:r w:rsidRPr="00736860" w:rsidR="006D1F4A">
        <w:rPr>
          <w:rFonts w:cs="Arial"/>
          <w:b w:val="false"/>
        </w:rPr>
        <w:tab/>
      </w:r>
    </w:p>
    <w:p w:rsidRPr="00736860" w:rsidR="00D92A4E" w:rsidP="005B7AC9" w:rsidRDefault="00DD259F">
      <w:pPr>
        <w:rPr>
          <w:rFonts w:cs="Arial"/>
          <w:b w:val="false"/>
        </w:rPr>
      </w:pPr>
      <w:r w:rsidRPr="00736860">
        <w:rPr>
          <w:rFonts w:cs="Arial"/>
          <w:b w:val="false"/>
        </w:rPr>
        <w:t>ZADARSKA 1 i 3</w:t>
      </w:r>
    </w:p>
    <w:p w:rsidRPr="00736860"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736860" w:rsidR="00975CA0" w:rsidP="005B7AC9" w:rsidRDefault="00975CA0">
      <w:pPr>
        <w:rPr>
          <w:rFonts w:cs="Arial"/>
          <w:b w:val="false"/>
        </w:rPr>
      </w:pPr>
    </w:p>
    <w:p w:rsidRPr="00736860" w:rsidR="00613796" w:rsidP="00CC3B7B" w:rsidRDefault="00613796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Z A P I S N I K</w:t>
      </w:r>
    </w:p>
    <w:p w:rsidRPr="00736860" w:rsidR="00ED472B" w:rsidP="00D92A4E" w:rsidRDefault="00405860">
      <w:pPr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o</w:t>
      </w:r>
      <w:r w:rsidRPr="00736860" w:rsidR="00560DA5">
        <w:rPr>
          <w:rFonts w:cs="Arial"/>
          <w:b w:val="false"/>
          <w:bCs/>
        </w:rPr>
        <w:t>d</w:t>
      </w:r>
      <w:r w:rsidRPr="00736860" w:rsidR="001C161A">
        <w:rPr>
          <w:rFonts w:cs="Arial"/>
          <w:b w:val="false"/>
          <w:bCs/>
        </w:rPr>
        <w:t xml:space="preserve"> </w:t>
      </w:r>
      <w:r w:rsidR="006F1396">
        <w:rPr>
          <w:rFonts w:cs="Arial"/>
          <w:b w:val="false"/>
          <w:bCs/>
        </w:rPr>
        <w:t>15. travnja</w:t>
      </w:r>
      <w:r w:rsidRPr="00736860" w:rsidR="00A71DC3">
        <w:rPr>
          <w:rFonts w:cs="Arial"/>
          <w:b w:val="false"/>
          <w:bCs/>
        </w:rPr>
        <w:t xml:space="preserve"> 2025</w:t>
      </w:r>
      <w:r w:rsidRPr="00736860" w:rsidR="00617E22">
        <w:rPr>
          <w:rFonts w:cs="Arial"/>
          <w:b w:val="false"/>
          <w:bCs/>
        </w:rPr>
        <w:t>.</w:t>
      </w:r>
      <w:r w:rsidRPr="00736860" w:rsidR="00B82A55">
        <w:rPr>
          <w:rFonts w:cs="Arial"/>
          <w:b w:val="false"/>
          <w:bCs/>
        </w:rPr>
        <w:t xml:space="preserve"> </w:t>
      </w:r>
    </w:p>
    <w:p w:rsidRPr="00736860" w:rsidR="0071047A" w:rsidP="0085273C" w:rsidRDefault="00A24FE2">
      <w:pPr>
        <w:jc w:val="both"/>
        <w:rPr>
          <w:rFonts w:cs="Arial"/>
        </w:rPr>
      </w:pPr>
      <w:r w:rsidRPr="00736860">
        <w:rPr>
          <w:rFonts w:cs="Arial"/>
          <w:b w:val="false"/>
        </w:rPr>
        <w:t xml:space="preserve">u prethodnom postupku </w:t>
      </w:r>
      <w:r w:rsidRPr="00736860" w:rsidR="005F1715">
        <w:rPr>
          <w:rFonts w:cs="Arial"/>
          <w:b w:val="false"/>
        </w:rPr>
        <w:t xml:space="preserve">radi </w:t>
      </w:r>
      <w:r w:rsidRPr="00736860" w:rsidR="00DE7719">
        <w:rPr>
          <w:rFonts w:cs="Arial"/>
          <w:b w:val="false"/>
        </w:rPr>
        <w:t xml:space="preserve">očitovanja o prijedlogu i </w:t>
      </w:r>
      <w:r w:rsidRPr="00736860" w:rsidR="00B468D0">
        <w:rPr>
          <w:rFonts w:cs="Arial"/>
          <w:b w:val="false"/>
        </w:rPr>
        <w:t>rasprave o</w:t>
      </w:r>
      <w:r w:rsidRPr="00736860" w:rsidR="00727FC2">
        <w:rPr>
          <w:rFonts w:cs="Arial"/>
          <w:b w:val="false"/>
        </w:rPr>
        <w:t xml:space="preserve"> </w:t>
      </w:r>
      <w:r w:rsidRPr="00736860" w:rsidR="00E279D6">
        <w:rPr>
          <w:rFonts w:cs="Arial"/>
          <w:b w:val="false"/>
        </w:rPr>
        <w:t>pretpostavk</w:t>
      </w:r>
      <w:r w:rsidRPr="00736860" w:rsidR="00B468D0">
        <w:rPr>
          <w:rFonts w:cs="Arial"/>
          <w:b w:val="false"/>
        </w:rPr>
        <w:t>ama</w:t>
      </w:r>
      <w:r w:rsidRPr="00736860" w:rsidR="00E279D6">
        <w:rPr>
          <w:rFonts w:cs="Arial"/>
          <w:b w:val="false"/>
        </w:rPr>
        <w:t xml:space="preserve"> </w:t>
      </w:r>
      <w:r w:rsidRPr="00736860" w:rsidR="006F49A9">
        <w:rPr>
          <w:rFonts w:cs="Arial"/>
          <w:b w:val="false"/>
        </w:rPr>
        <w:t xml:space="preserve">za otvaranje </w:t>
      </w:r>
      <w:r w:rsidRPr="00736860" w:rsidR="00560DA5">
        <w:rPr>
          <w:rFonts w:cs="Arial"/>
          <w:b w:val="false"/>
        </w:rPr>
        <w:t xml:space="preserve">stečajnog </w:t>
      </w:r>
      <w:r w:rsidRPr="00736860" w:rsidR="00613796">
        <w:rPr>
          <w:rFonts w:cs="Arial"/>
          <w:b w:val="false"/>
        </w:rPr>
        <w:t xml:space="preserve">postupka nad </w:t>
      </w:r>
      <w:r w:rsidRPr="00736860" w:rsidR="00DE1769">
        <w:rPr>
          <w:rFonts w:cs="Arial"/>
          <w:b w:val="false"/>
        </w:rPr>
        <w:t>dužnik</w:t>
      </w:r>
      <w:r w:rsidRPr="00736860" w:rsidR="006C6198">
        <w:rPr>
          <w:rFonts w:cs="Arial"/>
          <w:b w:val="false"/>
        </w:rPr>
        <w:t>om</w:t>
      </w:r>
      <w:r w:rsidRPr="00736860" w:rsidR="00FF0648">
        <w:rPr>
          <w:rFonts w:cs="Arial"/>
          <w:b w:val="false"/>
        </w:rPr>
        <w:t xml:space="preserve"> </w:t>
      </w:r>
      <w:r w:rsidRPr="006F1396" w:rsidR="006F1396">
        <w:rPr>
          <w:rFonts w:cs="Arial"/>
          <w:b w:val="false"/>
        </w:rPr>
        <w:t>ADAPTA - AZF jednostavno društvo s ograničenom odgovornošću za građevinarstvo i trgovinu, Matulji, Matuljska cesta 19a</w:t>
      </w:r>
      <w:r w:rsidRPr="00736860" w:rsidR="005F031D">
        <w:rPr>
          <w:rFonts w:cs="Arial"/>
          <w:b w:val="false"/>
        </w:rPr>
        <w:t>.</w:t>
      </w:r>
    </w:p>
    <w:p w:rsidRPr="00736860" w:rsidR="00AE067B" w:rsidP="005B7AC9" w:rsidRDefault="00AE067B">
      <w:pPr>
        <w:jc w:val="both"/>
        <w:rPr>
          <w:rFonts w:cs="Arial"/>
          <w:b w:val="false"/>
        </w:rPr>
      </w:pPr>
    </w:p>
    <w:p w:rsidRPr="00736860" w:rsidR="00923FC9" w:rsidP="005B7AC9" w:rsidRDefault="00923FC9">
      <w:pPr>
        <w:jc w:val="both"/>
        <w:rPr>
          <w:rFonts w:cs="Arial"/>
          <w:b w:val="false"/>
        </w:rPr>
      </w:pPr>
    </w:p>
    <w:p w:rsidRPr="00736860" w:rsidR="002D7E94" w:rsidP="005B7AC9" w:rsidRDefault="002D7E94">
      <w:pPr>
        <w:jc w:val="both"/>
        <w:rPr>
          <w:rFonts w:cs="Arial"/>
          <w:b w:val="false"/>
        </w:rPr>
      </w:pPr>
    </w:p>
    <w:p w:rsidRPr="00736860" w:rsidR="00613796" w:rsidP="005B7AC9" w:rsidRDefault="00613796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OD SUDA PRISUTNI:</w:t>
      </w:r>
    </w:p>
    <w:p w:rsidRPr="00736860" w:rsidR="00613796" w:rsidP="005B7AC9" w:rsidRDefault="00D7080F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Dajana Jurković</w:t>
      </w:r>
      <w:r w:rsidRPr="00736860" w:rsidR="00613796">
        <w:rPr>
          <w:rFonts w:cs="Arial"/>
          <w:b w:val="false"/>
        </w:rPr>
        <w:t>, zapisničar</w:t>
      </w:r>
    </w:p>
    <w:p w:rsidRPr="00736860" w:rsidR="00923FC9" w:rsidP="0071047A" w:rsidRDefault="00923FC9">
      <w:pPr>
        <w:rPr>
          <w:rFonts w:cs="Arial"/>
          <w:b w:val="false"/>
        </w:rPr>
      </w:pPr>
    </w:p>
    <w:p w:rsidRPr="00736860" w:rsidR="00D92A4E" w:rsidP="00545835" w:rsidRDefault="009168D8">
      <w:pPr>
        <w:jc w:val="center"/>
        <w:rPr>
          <w:rFonts w:cs="Arial"/>
          <w:b w:val="false"/>
        </w:rPr>
      </w:pPr>
      <w:r w:rsidRPr="00736860">
        <w:rPr>
          <w:rFonts w:cs="Arial"/>
          <w:b w:val="false"/>
        </w:rPr>
        <w:t>Početak u</w:t>
      </w:r>
      <w:r w:rsidRPr="00736860" w:rsidR="00CF16F2">
        <w:rPr>
          <w:rFonts w:cs="Arial"/>
          <w:b w:val="false"/>
        </w:rPr>
        <w:t xml:space="preserve"> </w:t>
      </w:r>
      <w:r w:rsidR="006F1396">
        <w:rPr>
          <w:rFonts w:cs="Arial"/>
          <w:b w:val="false"/>
        </w:rPr>
        <w:t>10</w:t>
      </w:r>
      <w:r w:rsidRPr="00736860" w:rsidR="00A71DC3">
        <w:rPr>
          <w:rFonts w:cs="Arial"/>
          <w:b w:val="false"/>
        </w:rPr>
        <w:t>:</w:t>
      </w:r>
      <w:r w:rsidR="006F1396">
        <w:rPr>
          <w:rFonts w:cs="Arial"/>
          <w:b w:val="false"/>
        </w:rPr>
        <w:t>00</w:t>
      </w:r>
      <w:r w:rsidRPr="00736860" w:rsidR="007F308D">
        <w:rPr>
          <w:rFonts w:cs="Arial"/>
          <w:b w:val="false"/>
        </w:rPr>
        <w:t xml:space="preserve"> </w:t>
      </w:r>
    </w:p>
    <w:p w:rsidRPr="00736860" w:rsidR="008369B0" w:rsidP="005B7AC9" w:rsidRDefault="008369B0">
      <w:pPr>
        <w:jc w:val="both"/>
        <w:rPr>
          <w:rFonts w:cs="Arial"/>
          <w:b w:val="false"/>
        </w:rPr>
      </w:pPr>
    </w:p>
    <w:p w:rsidRPr="00736860" w:rsidR="00BA4D2C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Utvrđuje se da su na današnje ročište pristupili:</w:t>
      </w:r>
    </w:p>
    <w:p w:rsidRPr="00736860" w:rsidR="00B2706D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predlagatelja: </w:t>
      </w:r>
      <w:r w:rsidRPr="00736860" w:rsidR="00432B76">
        <w:rPr>
          <w:rFonts w:cs="Arial"/>
          <w:b w:val="false"/>
        </w:rPr>
        <w:t>nitko, dostava poziva uredno iskazana</w:t>
      </w:r>
    </w:p>
    <w:p w:rsidRPr="00736860" w:rsidR="00432B76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dužnika: </w:t>
      </w:r>
      <w:r w:rsidRPr="00736860" w:rsidR="00432B76">
        <w:rPr>
          <w:rFonts w:cs="Arial"/>
          <w:b w:val="false"/>
        </w:rPr>
        <w:t>nitko, dostava poziva uredno iskazana</w:t>
      </w:r>
    </w:p>
    <w:p w:rsidRPr="00736860" w:rsidR="002535CE" w:rsidP="000A2C5A" w:rsidRDefault="00BA4D2C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Za FINA: nitko, dostava poziva uredno iskazana  </w:t>
      </w:r>
    </w:p>
    <w:p w:rsidR="008369B0" w:rsidP="00D238E6" w:rsidRDefault="008369B0">
      <w:pPr>
        <w:jc w:val="both"/>
        <w:rPr>
          <w:rFonts w:cs="Arial"/>
          <w:b w:val="false"/>
          <w:bCs/>
        </w:rPr>
      </w:pPr>
    </w:p>
    <w:p w:rsidRPr="00736860" w:rsidR="00975CA0" w:rsidP="00D238E6" w:rsidRDefault="00975CA0">
      <w:pPr>
        <w:jc w:val="both"/>
        <w:rPr>
          <w:rFonts w:cs="Arial"/>
          <w:b w:val="false"/>
          <w:bCs/>
        </w:rPr>
      </w:pPr>
    </w:p>
    <w:p w:rsidRPr="00736860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 xml:space="preserve">Utvrđuje se da spisu prileži podnesak predlagatelja od </w:t>
      </w:r>
      <w:r w:rsidR="006F1396">
        <w:rPr>
          <w:rFonts w:cs="Arial"/>
          <w:b w:val="false"/>
          <w:bCs/>
        </w:rPr>
        <w:t>8. travnja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 xml:space="preserve">2025. prema kojem dužnik na dan </w:t>
      </w:r>
      <w:r w:rsidR="006F1396">
        <w:rPr>
          <w:rFonts w:cs="Arial"/>
          <w:b w:val="false"/>
          <w:bCs/>
        </w:rPr>
        <w:t>8. travnja</w:t>
      </w:r>
      <w:r w:rsidRPr="00736860" w:rsidR="007C4A9C">
        <w:rPr>
          <w:rFonts w:cs="Arial"/>
          <w:b w:val="false"/>
          <w:bCs/>
        </w:rPr>
        <w:t xml:space="preserve"> </w:t>
      </w:r>
      <w:r w:rsidRPr="00736860">
        <w:rPr>
          <w:rFonts w:cs="Arial"/>
          <w:b w:val="false"/>
          <w:bCs/>
        </w:rPr>
        <w:t>2025. u Očevidniku redoslijeda osnova za plaćanje ima evidentirane neizvršene osnove za plaćanje u neprekinutom razdoblju od 1</w:t>
      </w:r>
      <w:r w:rsidR="006F1396">
        <w:rPr>
          <w:rFonts w:cs="Arial"/>
          <w:b w:val="false"/>
          <w:bCs/>
        </w:rPr>
        <w:t>68</w:t>
      </w:r>
      <w:r w:rsidRPr="00736860">
        <w:rPr>
          <w:rFonts w:cs="Arial"/>
          <w:b w:val="false"/>
          <w:bCs/>
        </w:rPr>
        <w:t xml:space="preserve"> dana u ukupnom iznosu od </w:t>
      </w:r>
      <w:r w:rsidR="006F1396">
        <w:rPr>
          <w:rFonts w:cs="Arial"/>
          <w:b w:val="false"/>
          <w:bCs/>
        </w:rPr>
        <w:t xml:space="preserve">14.074,66 </w:t>
      </w:r>
      <w:r w:rsidRPr="00736860">
        <w:rPr>
          <w:rFonts w:cs="Arial"/>
          <w:b w:val="false"/>
          <w:bCs/>
        </w:rPr>
        <w:t>EUR.</w:t>
      </w:r>
    </w:p>
    <w:p w:rsidRPr="00736860" w:rsidR="00E255BC" w:rsidP="000A2C5A" w:rsidRDefault="00E255BC">
      <w:pPr>
        <w:ind w:firstLine="720"/>
        <w:jc w:val="both"/>
        <w:rPr>
          <w:rFonts w:cs="Arial"/>
          <w:b w:val="false"/>
          <w:bCs/>
        </w:rPr>
      </w:pPr>
    </w:p>
    <w:p w:rsidRPr="00736860" w:rsidR="002C0E03" w:rsidP="000A2C5A" w:rsidRDefault="002E14DA">
      <w:pPr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Utvrđuje se da je privremeni stečajni upravitelj po nalogu suda</w:t>
      </w:r>
      <w:r w:rsidRPr="00736860" w:rsidR="00A71DC3">
        <w:rPr>
          <w:rFonts w:cs="Arial"/>
          <w:b w:val="false"/>
          <w:bCs/>
        </w:rPr>
        <w:t xml:space="preserve"> od </w:t>
      </w:r>
      <w:r w:rsidR="006F1396">
        <w:rPr>
          <w:rFonts w:cs="Arial"/>
          <w:b w:val="false"/>
          <w:bCs/>
        </w:rPr>
        <w:t xml:space="preserve">25. veljače </w:t>
      </w:r>
      <w:r w:rsidRPr="00736860" w:rsidR="00BB74AA">
        <w:rPr>
          <w:rFonts w:cs="Arial"/>
          <w:b w:val="false"/>
          <w:bCs/>
        </w:rPr>
        <w:t xml:space="preserve"> 2025</w:t>
      </w:r>
      <w:r w:rsidRPr="00736860" w:rsidR="00A35840">
        <w:rPr>
          <w:rFonts w:cs="Arial"/>
          <w:b w:val="false"/>
          <w:bCs/>
        </w:rPr>
        <w:t xml:space="preserve">. </w:t>
      </w:r>
      <w:r w:rsidRPr="00736860">
        <w:rPr>
          <w:rFonts w:cs="Arial"/>
          <w:b w:val="false"/>
          <w:bCs/>
        </w:rPr>
        <w:t xml:space="preserve">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6F1396">
        <w:rPr>
          <w:rFonts w:cs="Arial"/>
          <w:b w:val="false"/>
          <w:bCs/>
        </w:rPr>
        <w:t>14. travnja</w:t>
      </w:r>
      <w:r w:rsidRPr="00736860" w:rsidR="00A71DC3">
        <w:rPr>
          <w:rFonts w:cs="Arial"/>
          <w:b w:val="false"/>
          <w:bCs/>
        </w:rPr>
        <w:t xml:space="preserve"> 2025</w:t>
      </w:r>
      <w:r w:rsidRPr="00736860">
        <w:rPr>
          <w:rFonts w:cs="Arial"/>
          <w:b w:val="false"/>
          <w:bCs/>
        </w:rPr>
        <w:t>.</w:t>
      </w:r>
    </w:p>
    <w:p w:rsidRPr="00736860" w:rsidR="00736860" w:rsidP="00736860" w:rsidRDefault="0073686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6F1396" w:rsidR="006F1396" w:rsidP="006F1396" w:rsidRDefault="00736860">
      <w:pPr>
        <w:pStyle w:val="Bezproreda"/>
        <w:ind w:firstLine="720"/>
        <w:jc w:val="both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 xml:space="preserve">Privremeni stečajni upravitelj </w:t>
      </w:r>
      <w:r w:rsidR="006F1396">
        <w:rPr>
          <w:rFonts w:cs="Arial"/>
          <w:b w:val="false"/>
          <w:bCs/>
        </w:rPr>
        <w:t>u svom izvješću naveo je da je glavna djelatnost dužnika bila</w:t>
      </w:r>
      <w:r w:rsidRPr="006F1396" w:rsidR="006F1396">
        <w:t xml:space="preserve"> </w:t>
      </w:r>
      <w:r w:rsidRPr="006F1396" w:rsidR="006F1396">
        <w:rPr>
          <w:rFonts w:cs="Arial"/>
          <w:b w:val="false"/>
          <w:bCs/>
        </w:rPr>
        <w:t>građenje stambenih i nestambenih zgrada. Temeljni kapital iznosi 1,33 EUR.</w:t>
      </w:r>
    </w:p>
    <w:p w:rsidRPr="006F1396"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t xml:space="preserve">Iz </w:t>
      </w:r>
      <w:r>
        <w:rPr>
          <w:rFonts w:cs="Arial"/>
          <w:b w:val="false"/>
          <w:bCs/>
        </w:rPr>
        <w:t>p</w:t>
      </w:r>
      <w:r w:rsidRPr="006F1396">
        <w:rPr>
          <w:rFonts w:cs="Arial"/>
          <w:b w:val="false"/>
          <w:bCs/>
        </w:rPr>
        <w:t xml:space="preserve">otvrde o blokadi računa i novčanih sredstava FINA-e za </w:t>
      </w:r>
      <w:r>
        <w:rPr>
          <w:rFonts w:cs="Arial"/>
          <w:b w:val="false"/>
          <w:bCs/>
        </w:rPr>
        <w:t>d</w:t>
      </w:r>
      <w:r w:rsidRPr="006F1396">
        <w:rPr>
          <w:rFonts w:cs="Arial"/>
          <w:b w:val="false"/>
          <w:bCs/>
        </w:rPr>
        <w:t xml:space="preserve">užnika proizlazi </w:t>
      </w:r>
      <w:r>
        <w:rPr>
          <w:rFonts w:cs="Arial"/>
          <w:b w:val="false"/>
          <w:bCs/>
        </w:rPr>
        <w:t>da dužnik</w:t>
      </w:r>
      <w:r w:rsidRPr="006F1396">
        <w:rPr>
          <w:rFonts w:cs="Arial"/>
          <w:b w:val="false"/>
          <w:bCs/>
        </w:rPr>
        <w:t xml:space="preserve"> na dan 11. travnja 2025. </w:t>
      </w:r>
      <w:r>
        <w:rPr>
          <w:rFonts w:cs="Arial"/>
          <w:b w:val="false"/>
          <w:bCs/>
        </w:rPr>
        <w:t xml:space="preserve">u Očevidniku neizvršenih osnova za plaćanje ima </w:t>
      </w:r>
      <w:r w:rsidRPr="006F1396">
        <w:rPr>
          <w:rFonts w:cs="Arial"/>
          <w:b w:val="false"/>
          <w:bCs/>
        </w:rPr>
        <w:t>evidentirano 171 dana neprekidne blokade</w:t>
      </w:r>
      <w:r>
        <w:rPr>
          <w:rFonts w:cs="Arial"/>
          <w:b w:val="false"/>
          <w:bCs/>
        </w:rPr>
        <w:t xml:space="preserve">. Ukupan iznos neizvršenih osnova za plaćanje iznosi </w:t>
      </w:r>
      <w:r w:rsidRPr="006F1396">
        <w:rPr>
          <w:rFonts w:cs="Arial"/>
          <w:b w:val="false"/>
          <w:bCs/>
        </w:rPr>
        <w:t>14.081,36 EUR.</w:t>
      </w:r>
    </w:p>
    <w:p w:rsidRPr="006F1396"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t>Dužnik je dana 30. travnja 2024. predao Godišnji financijski izvještaj (GFI) za 2023. godinu.</w:t>
      </w:r>
    </w:p>
    <w:p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lastRenderedPageBreak/>
        <w:t xml:space="preserve">Uvidom u </w:t>
      </w:r>
      <w:r>
        <w:rPr>
          <w:rFonts w:cs="Arial"/>
          <w:b w:val="false"/>
          <w:bCs/>
        </w:rPr>
        <w:t>r</w:t>
      </w:r>
      <w:r w:rsidRPr="006F1396">
        <w:rPr>
          <w:rFonts w:cs="Arial"/>
          <w:b w:val="false"/>
          <w:bCs/>
        </w:rPr>
        <w:t xml:space="preserve">ačun dobiti i gubitka vidljivo je da je 2023. godinu </w:t>
      </w:r>
      <w:r>
        <w:rPr>
          <w:rFonts w:cs="Arial"/>
          <w:b w:val="false"/>
          <w:bCs/>
        </w:rPr>
        <w:t>d</w:t>
      </w:r>
      <w:r w:rsidRPr="006F1396">
        <w:rPr>
          <w:rFonts w:cs="Arial"/>
          <w:b w:val="false"/>
          <w:bCs/>
        </w:rPr>
        <w:t>užnik završio u dobiti od 6.644,95, a godinu prije u gubitku od -8.589,54 EUR.</w:t>
      </w:r>
    </w:p>
    <w:p w:rsidRPr="006F1396" w:rsidR="00975CA0" w:rsidP="006F1396" w:rsidRDefault="00975CA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F1396" w:rsidP="003E0234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t xml:space="preserve">Dužnik nema u vlasništvu nekretninu, niti je upisan u katastarski operat Republike Hrvatske, </w:t>
      </w:r>
      <w:r>
        <w:rPr>
          <w:rFonts w:cs="Arial"/>
          <w:b w:val="false"/>
          <w:bCs/>
        </w:rPr>
        <w:t xml:space="preserve">što je privremeni stečajni upravitelj utvrdio uvidom </w:t>
      </w:r>
      <w:r w:rsidRPr="006F1396">
        <w:rPr>
          <w:rFonts w:cs="Arial"/>
          <w:b w:val="false"/>
          <w:bCs/>
        </w:rPr>
        <w:t>u sustav zemljišnih knjiga i katastra.</w:t>
      </w:r>
    </w:p>
    <w:p w:rsidRPr="006F1396" w:rsidR="00975CA0" w:rsidP="003E0234" w:rsidRDefault="00975CA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E3085E">
        <w:rPr>
          <w:rFonts w:cs="Arial"/>
          <w:b w:val="false"/>
          <w:bCs/>
        </w:rPr>
        <w:t>Dužnik u vlasništvu nema vozila, a što je privremeni stečajni upravitelj utvrd</w:t>
      </w:r>
      <w:r w:rsidRPr="00E3085E" w:rsidR="00FB032A">
        <w:rPr>
          <w:rFonts w:cs="Arial"/>
          <w:b w:val="false"/>
          <w:bCs/>
        </w:rPr>
        <w:t>i</w:t>
      </w:r>
      <w:r w:rsidRPr="00E3085E">
        <w:rPr>
          <w:rFonts w:cs="Arial"/>
          <w:b w:val="false"/>
          <w:bCs/>
        </w:rPr>
        <w:t xml:space="preserve">o proizlazi </w:t>
      </w:r>
      <w:r w:rsidRPr="00E3085E" w:rsidR="00E3085E">
        <w:rPr>
          <w:rFonts w:cs="Arial"/>
          <w:b w:val="false"/>
          <w:bCs/>
        </w:rPr>
        <w:t xml:space="preserve">iz podataka </w:t>
      </w:r>
      <w:r w:rsidRPr="00E3085E">
        <w:rPr>
          <w:rFonts w:cs="Arial"/>
          <w:b w:val="false"/>
          <w:bCs/>
        </w:rPr>
        <w:t>Stanic</w:t>
      </w:r>
      <w:r w:rsidRPr="00E3085E" w:rsidR="00E3085E">
        <w:rPr>
          <w:rFonts w:cs="Arial"/>
          <w:b w:val="false"/>
          <w:bCs/>
        </w:rPr>
        <w:t>e</w:t>
      </w:r>
      <w:r w:rsidRPr="00E3085E">
        <w:rPr>
          <w:rFonts w:cs="Arial"/>
          <w:b w:val="false"/>
          <w:bCs/>
        </w:rPr>
        <w:t xml:space="preserve"> za tehnički pregled</w:t>
      </w:r>
      <w:r w:rsidRPr="00E3085E" w:rsidR="00E3085E">
        <w:rPr>
          <w:rFonts w:cs="Arial"/>
          <w:b w:val="false"/>
          <w:bCs/>
        </w:rPr>
        <w:t xml:space="preserve"> vozila.</w:t>
      </w:r>
    </w:p>
    <w:p w:rsidRPr="00E3085E" w:rsidR="00975CA0" w:rsidP="006F1396" w:rsidRDefault="00975CA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E3085E" w:rsidP="006F1396" w:rsidRDefault="00E3085E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je </w:t>
      </w:r>
      <w:r w:rsidRPr="006F1396" w:rsidR="006F1396">
        <w:rPr>
          <w:rFonts w:cs="Arial"/>
          <w:b w:val="false"/>
          <w:bCs/>
        </w:rPr>
        <w:t>Hrvatski zavod za m</w:t>
      </w:r>
      <w:r>
        <w:rPr>
          <w:rFonts w:cs="Arial"/>
          <w:b w:val="false"/>
          <w:bCs/>
        </w:rPr>
        <w:t>irovinsko osiguranje dostavio</w:t>
      </w:r>
      <w:r w:rsidRPr="006F1396" w:rsidR="006F1396">
        <w:rPr>
          <w:rFonts w:cs="Arial"/>
          <w:b w:val="false"/>
          <w:bCs/>
        </w:rPr>
        <w:t xml:space="preserve"> podatke o </w:t>
      </w:r>
      <w:r>
        <w:rPr>
          <w:rFonts w:cs="Arial"/>
          <w:b w:val="false"/>
          <w:bCs/>
        </w:rPr>
        <w:t>toma da je kod dužnika prijavljeno dva zaposlenika.</w:t>
      </w:r>
    </w:p>
    <w:p w:rsidR="00975CA0" w:rsidP="006F1396" w:rsidRDefault="00975CA0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6F1396"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t>S obzirom da je račun u blokadi, financijskih sredstava nema.</w:t>
      </w:r>
    </w:p>
    <w:p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6F1396"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smatra da</w:t>
      </w:r>
      <w:r w:rsidRPr="006F1396">
        <w:rPr>
          <w:rFonts w:cs="Arial"/>
          <w:b w:val="false"/>
          <w:bCs/>
        </w:rPr>
        <w:t xml:space="preserve"> nema više ni zakonskih ni poslovnih uvjeta za nastavak poslovanja </w:t>
      </w:r>
      <w:r>
        <w:rPr>
          <w:rFonts w:cs="Arial"/>
          <w:b w:val="false"/>
          <w:bCs/>
        </w:rPr>
        <w:t>dužnika. Kod dužnika je ostvaren stečajni razlog nesposobnost za plaćanje, što proizlazi iz neprekidne blokade dužnikova računa dužem od 120 dana. Dužnik nema imovine koja bi ušla u stečajnu masu niti</w:t>
      </w:r>
      <w:r w:rsidRPr="006F1396">
        <w:t xml:space="preserve"> </w:t>
      </w:r>
      <w:r w:rsidRPr="006F1396">
        <w:rPr>
          <w:rFonts w:cs="Arial"/>
          <w:b w:val="false"/>
          <w:bCs/>
        </w:rPr>
        <w:t>za namirenje troškova stečajnog postupka</w:t>
      </w:r>
      <w:r>
        <w:rPr>
          <w:rFonts w:cs="Arial"/>
          <w:b w:val="false"/>
          <w:bCs/>
        </w:rPr>
        <w:t xml:space="preserve">. </w:t>
      </w:r>
    </w:p>
    <w:p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6F1396" w:rsidR="006F1396" w:rsidP="006F1396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  <w:r w:rsidRPr="006F1396">
        <w:rPr>
          <w:rFonts w:cs="Arial"/>
          <w:b w:val="false"/>
          <w:bCs/>
        </w:rPr>
        <w:t xml:space="preserve">S obzirom da </w:t>
      </w:r>
      <w:r>
        <w:rPr>
          <w:rFonts w:cs="Arial"/>
          <w:b w:val="false"/>
          <w:bCs/>
        </w:rPr>
        <w:t>d</w:t>
      </w:r>
      <w:r w:rsidRPr="006F1396">
        <w:rPr>
          <w:rFonts w:cs="Arial"/>
          <w:b w:val="false"/>
          <w:bCs/>
        </w:rPr>
        <w:t xml:space="preserve">užnik nema imovine niti za pokriće troškova stečajnog postupka, te da postoji dugotrajna blokada dulja od 120 dana, predlaže se </w:t>
      </w:r>
      <w:r w:rsidR="003E0234">
        <w:rPr>
          <w:rFonts w:cs="Arial"/>
          <w:b w:val="false"/>
          <w:bCs/>
        </w:rPr>
        <w:t xml:space="preserve">sudu pozvati </w:t>
      </w:r>
      <w:r w:rsidRPr="006F1396">
        <w:rPr>
          <w:rFonts w:cs="Arial"/>
          <w:b w:val="false"/>
          <w:bCs/>
        </w:rPr>
        <w:t xml:space="preserve">zainteresirane vjerovnike za </w:t>
      </w:r>
      <w:r w:rsidR="003E0234">
        <w:rPr>
          <w:rFonts w:cs="Arial"/>
          <w:b w:val="false"/>
          <w:bCs/>
        </w:rPr>
        <w:t xml:space="preserve">provedbu </w:t>
      </w:r>
      <w:r w:rsidRPr="006F1396">
        <w:rPr>
          <w:rFonts w:cs="Arial"/>
          <w:b w:val="false"/>
          <w:bCs/>
        </w:rPr>
        <w:t>stečajnog postupka na uplatu predujma</w:t>
      </w:r>
      <w:r w:rsidR="003E0234">
        <w:rPr>
          <w:rFonts w:cs="Arial"/>
          <w:b w:val="false"/>
          <w:bCs/>
        </w:rPr>
        <w:t>, a</w:t>
      </w:r>
      <w:r w:rsidRPr="006F1396">
        <w:rPr>
          <w:rFonts w:cs="Arial"/>
          <w:b w:val="false"/>
          <w:bCs/>
        </w:rPr>
        <w:t xml:space="preserve"> u iznosu koje se prepušta odluci </w:t>
      </w:r>
      <w:r w:rsidR="003E0234">
        <w:rPr>
          <w:rFonts w:cs="Arial"/>
          <w:b w:val="false"/>
          <w:bCs/>
        </w:rPr>
        <w:t>s</w:t>
      </w:r>
      <w:r w:rsidRPr="006F1396">
        <w:rPr>
          <w:rFonts w:cs="Arial"/>
          <w:b w:val="false"/>
          <w:bCs/>
        </w:rPr>
        <w:t>uda.</w:t>
      </w:r>
    </w:p>
    <w:p w:rsidR="006F1396" w:rsidP="00736860" w:rsidRDefault="006F139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E3085E" w:rsidR="00893610" w:rsidP="00736860" w:rsidRDefault="00893610">
      <w:pPr>
        <w:pStyle w:val="Bezproreda"/>
        <w:ind w:firstLine="720"/>
        <w:jc w:val="both"/>
        <w:rPr>
          <w:rFonts w:cs="Arial"/>
          <w:b w:val="false"/>
          <w:bCs/>
        </w:rPr>
      </w:pPr>
      <w:r w:rsidRPr="00E3085E">
        <w:rPr>
          <w:rFonts w:cs="Arial"/>
          <w:b w:val="false"/>
          <w:bCs/>
        </w:rPr>
        <w:t xml:space="preserve">Utvrđuje se da prema Očevidniku neizvršenih osnova za plaćanje 14. travnja 2025. dužnik ima neizvršene osnove za plaćanje u ukupnom iznosu od </w:t>
      </w:r>
      <w:r w:rsidRPr="00E3085E" w:rsidR="00E3085E">
        <w:rPr>
          <w:rFonts w:cs="Arial"/>
          <w:b w:val="false"/>
          <w:bCs/>
        </w:rPr>
        <w:t>14.090,26</w:t>
      </w:r>
      <w:r w:rsidRPr="00E3085E">
        <w:rPr>
          <w:rFonts w:cs="Arial"/>
          <w:b w:val="false"/>
          <w:bCs/>
        </w:rPr>
        <w:t xml:space="preserve"> EUR u razdoblju dužem od 60 dana, zbog čega kod dužnika nije otklonjen stečajni razlog nesposobnost za plaćanje.</w:t>
      </w:r>
    </w:p>
    <w:p w:rsidR="006F1396" w:rsidP="001807C7" w:rsidRDefault="006F1396">
      <w:pPr>
        <w:ind w:firstLine="708"/>
        <w:jc w:val="both"/>
        <w:rPr>
          <w:rFonts w:cs="Arial"/>
          <w:b w:val="false"/>
        </w:rPr>
      </w:pPr>
    </w:p>
    <w:p w:rsidRPr="00736860" w:rsidR="002D3A18" w:rsidP="001807C7" w:rsidRDefault="002D3A18">
      <w:pPr>
        <w:ind w:firstLine="708"/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>Sudac donosi</w:t>
      </w:r>
    </w:p>
    <w:p w:rsidRPr="00736860" w:rsidR="002D3A18" w:rsidP="001807C7" w:rsidRDefault="002D3A18">
      <w:pPr>
        <w:ind w:firstLine="708"/>
        <w:jc w:val="center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r j e š e nj e </w:t>
      </w:r>
    </w:p>
    <w:p w:rsidRPr="00736860" w:rsidR="002D3A18" w:rsidP="001807C7" w:rsidRDefault="002D3A18">
      <w:pPr>
        <w:ind w:firstLine="708"/>
        <w:jc w:val="center"/>
        <w:rPr>
          <w:rFonts w:cs="Arial"/>
          <w:b w:val="false"/>
        </w:rPr>
      </w:pPr>
    </w:p>
    <w:p w:rsidR="00495A3B" w:rsidP="00495A3B" w:rsidRDefault="003E023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="00D238E6">
        <w:rPr>
          <w:rFonts w:cs="Arial"/>
          <w:b w:val="false"/>
        </w:rPr>
        <w:t xml:space="preserve">Nalaže se </w:t>
      </w:r>
      <w:r>
        <w:rPr>
          <w:rFonts w:cs="Arial"/>
          <w:b w:val="false"/>
        </w:rPr>
        <w:t>privremenom stečajnom upravitelju u roku od 15 dana dostaviti specifikaciju dužnikovih potraživanja od kupaca u iznosu od 7.140,00 EUR te potraživanja od države i drugih institucija u iznosu od 11.616,00 EUR, te ostala potraživanja u iznosu od 2.323,00 EUR.</w:t>
      </w:r>
    </w:p>
    <w:p w:rsidR="003E0234" w:rsidP="00495A3B" w:rsidRDefault="003E0234">
      <w:pPr>
        <w:ind w:firstLine="708"/>
        <w:jc w:val="both"/>
        <w:rPr>
          <w:rFonts w:cs="Arial"/>
          <w:b w:val="false"/>
        </w:rPr>
      </w:pPr>
    </w:p>
    <w:p w:rsidRPr="003E0234" w:rsidR="003E0234" w:rsidP="003E0234" w:rsidRDefault="003E0234">
      <w:pPr>
        <w:ind w:firstLine="708"/>
        <w:rPr>
          <w:rFonts w:cs="Arial"/>
          <w:b w:val="false"/>
        </w:rPr>
      </w:pPr>
      <w:r w:rsidRPr="003E0234">
        <w:rPr>
          <w:rFonts w:cs="Arial"/>
          <w:b w:val="false"/>
        </w:rPr>
        <w:t xml:space="preserve">II. Slijedom navedenog, današnje ročište se odgađa, a slijedeće zakazuje za dan </w:t>
      </w:r>
    </w:p>
    <w:p w:rsidRPr="003E0234" w:rsidR="003E0234" w:rsidP="001807C7" w:rsidRDefault="003E0234">
      <w:pPr>
        <w:ind w:firstLine="708"/>
        <w:rPr>
          <w:rFonts w:cs="Arial"/>
          <w:b w:val="false"/>
        </w:rPr>
      </w:pPr>
    </w:p>
    <w:p w:rsidRPr="003E0234" w:rsidR="003E0234" w:rsidP="003E0234" w:rsidRDefault="003E0234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20. svibnja 2025</w:t>
      </w:r>
      <w:r w:rsidRPr="003E0234">
        <w:rPr>
          <w:rFonts w:cs="Arial"/>
          <w:b w:val="false"/>
        </w:rPr>
        <w:t>. u 10.00 sati</w:t>
      </w:r>
    </w:p>
    <w:p w:rsidRPr="003E0234" w:rsidR="003E0234" w:rsidP="001807C7" w:rsidRDefault="003E0234">
      <w:pPr>
        <w:jc w:val="center"/>
        <w:rPr>
          <w:rFonts w:cs="Arial"/>
          <w:b w:val="false"/>
        </w:rPr>
      </w:pPr>
      <w:r w:rsidRPr="003E0234">
        <w:rPr>
          <w:rFonts w:cs="Arial"/>
          <w:b w:val="false"/>
        </w:rPr>
        <w:t xml:space="preserve">   kod Trgovačkog suda u Rijeci </w:t>
      </w:r>
    </w:p>
    <w:p w:rsidRPr="003E0234" w:rsidR="003E0234" w:rsidP="001807C7" w:rsidRDefault="003E0234">
      <w:pPr>
        <w:jc w:val="center"/>
        <w:rPr>
          <w:rFonts w:cs="Arial"/>
          <w:b w:val="false"/>
        </w:rPr>
      </w:pPr>
      <w:r w:rsidRPr="003E0234">
        <w:rPr>
          <w:rFonts w:cs="Arial"/>
          <w:b w:val="false"/>
        </w:rPr>
        <w:t>Zadarska ulica 1 i 3</w:t>
      </w:r>
    </w:p>
    <w:p w:rsidRPr="003E0234" w:rsidR="003E0234" w:rsidP="001807C7" w:rsidRDefault="003E0234">
      <w:pPr>
        <w:jc w:val="center"/>
        <w:rPr>
          <w:rFonts w:cs="Arial"/>
          <w:b w:val="false"/>
        </w:rPr>
      </w:pPr>
      <w:r w:rsidRPr="003E0234">
        <w:rPr>
          <w:rFonts w:cs="Arial"/>
          <w:b w:val="false"/>
        </w:rPr>
        <w:t>I. kat, sudnica broj 2</w:t>
      </w:r>
    </w:p>
    <w:p w:rsidRPr="003E0234" w:rsidR="003E0234" w:rsidP="001807C7" w:rsidRDefault="003E0234">
      <w:pPr>
        <w:rPr>
          <w:rFonts w:cs="Arial"/>
          <w:b w:val="false"/>
        </w:rPr>
      </w:pPr>
    </w:p>
    <w:p w:rsidRPr="003E0234" w:rsidR="003E0234" w:rsidP="003E0234" w:rsidRDefault="003E0234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pozivaju predlagatelj, privremeni stečajni upravitelj i </w:t>
      </w:r>
      <w:r w:rsidRPr="003E0234">
        <w:rPr>
          <w:rFonts w:cs="Arial"/>
          <w:b w:val="false"/>
        </w:rPr>
        <w:t>zastupnik dužnika po zakonu</w:t>
      </w:r>
      <w:r>
        <w:rPr>
          <w:rFonts w:cs="Arial"/>
          <w:b w:val="false"/>
        </w:rPr>
        <w:t xml:space="preserve">, </w:t>
      </w:r>
      <w:r w:rsidRPr="003E0234">
        <w:rPr>
          <w:rFonts w:cs="Arial"/>
          <w:b w:val="false"/>
        </w:rPr>
        <w:t>objavom ovog poziva na mrežnoj stranici e-Oglasne ploče suda.</w:t>
      </w:r>
    </w:p>
    <w:p w:rsidRPr="00736860" w:rsidR="00D238E6" w:rsidP="003E0234" w:rsidRDefault="00D238E6">
      <w:pPr>
        <w:jc w:val="both"/>
        <w:rPr>
          <w:rFonts w:cs="Arial"/>
          <w:b w:val="false"/>
        </w:rPr>
      </w:pPr>
    </w:p>
    <w:p w:rsidRPr="00D238E6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36860">
        <w:rPr>
          <w:rFonts w:cs="Arial"/>
          <w:b w:val="false"/>
          <w:bCs/>
        </w:rPr>
        <w:t>Dovršeno u</w:t>
      </w:r>
      <w:r w:rsidRPr="00736860" w:rsidR="00102AD3">
        <w:rPr>
          <w:rFonts w:cs="Arial"/>
          <w:b w:val="false"/>
          <w:bCs/>
        </w:rPr>
        <w:t xml:space="preserve"> </w:t>
      </w:r>
      <w:r w:rsidR="00EC3C6A">
        <w:rPr>
          <w:rFonts w:cs="Arial"/>
          <w:b w:val="false"/>
          <w:bCs/>
        </w:rPr>
        <w:t>10</w:t>
      </w:r>
      <w:r w:rsidRPr="00736860" w:rsidR="00EF78E3">
        <w:rPr>
          <w:rFonts w:cs="Arial"/>
          <w:b w:val="false"/>
          <w:bCs/>
        </w:rPr>
        <w:t>:</w:t>
      </w:r>
      <w:r w:rsidR="00EC3C6A">
        <w:rPr>
          <w:rFonts w:cs="Arial"/>
          <w:b w:val="false"/>
          <w:bCs/>
        </w:rPr>
        <w:t xml:space="preserve">05 </w:t>
      </w:r>
    </w:p>
    <w:p w:rsidRPr="00736860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736860" w:rsidR="00E8442A" w:rsidP="005B7AC9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 xml:space="preserve"> </w:t>
      </w:r>
      <w:r w:rsidRPr="00736860">
        <w:rPr>
          <w:rFonts w:cs="Arial"/>
          <w:b w:val="false"/>
        </w:rPr>
        <w:tab/>
      </w:r>
      <w:r w:rsidRPr="00736860" w:rsidR="00D95C4F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ab/>
        <w:t xml:space="preserve">      </w:t>
      </w:r>
      <w:r w:rsidRPr="00736860" w:rsidR="00FC145F">
        <w:rPr>
          <w:rFonts w:cs="Arial"/>
          <w:b w:val="false"/>
        </w:rPr>
        <w:t xml:space="preserve">                     </w:t>
      </w:r>
      <w:r w:rsidRPr="00736860">
        <w:rPr>
          <w:rFonts w:cs="Arial"/>
          <w:b w:val="false"/>
        </w:rPr>
        <w:t xml:space="preserve"> </w:t>
      </w:r>
      <w:r w:rsidRPr="00736860" w:rsidR="001471E3">
        <w:rPr>
          <w:rFonts w:cs="Arial"/>
          <w:b w:val="false"/>
        </w:rPr>
        <w:t xml:space="preserve">        </w:t>
      </w:r>
      <w:r w:rsidRPr="00736860" w:rsidR="00D7080F">
        <w:rPr>
          <w:rFonts w:cs="Arial"/>
          <w:b w:val="false"/>
        </w:rPr>
        <w:t>Sutkinja</w:t>
      </w:r>
      <w:r w:rsidRPr="00736860" w:rsidR="005B7AC9">
        <w:rPr>
          <w:rFonts w:cs="Arial"/>
          <w:b w:val="false"/>
        </w:rPr>
        <w:t xml:space="preserve">           </w:t>
      </w:r>
      <w:r w:rsidRPr="00736860" w:rsidR="00643DC3">
        <w:rPr>
          <w:rFonts w:cs="Arial"/>
          <w:b w:val="false"/>
        </w:rPr>
        <w:t xml:space="preserve"> </w:t>
      </w:r>
      <w:r w:rsidRPr="00736860" w:rsidR="007B32C7">
        <w:rPr>
          <w:rFonts w:cs="Arial"/>
          <w:b w:val="false"/>
        </w:rPr>
        <w:t xml:space="preserve"> </w:t>
      </w:r>
      <w:r w:rsidRPr="00736860" w:rsidR="002D5A1F">
        <w:rPr>
          <w:rFonts w:cs="Arial"/>
          <w:b w:val="false"/>
        </w:rPr>
        <w:tab/>
      </w:r>
      <w:r w:rsidRPr="00736860" w:rsidR="007B32C7">
        <w:rPr>
          <w:rFonts w:cs="Arial"/>
          <w:b w:val="false"/>
        </w:rPr>
        <w:t xml:space="preserve"> </w:t>
      </w:r>
      <w:r w:rsidRPr="00736860" w:rsidR="00CA5F98">
        <w:rPr>
          <w:rFonts w:cs="Arial"/>
          <w:b w:val="false"/>
        </w:rPr>
        <w:t xml:space="preserve"> </w:t>
      </w:r>
    </w:p>
    <w:p w:rsidR="003D28E1" w:rsidP="005B7AC9" w:rsidRDefault="003D28E1">
      <w:pPr>
        <w:jc w:val="both"/>
        <w:rPr>
          <w:rFonts w:cs="Arial"/>
          <w:b w:val="false"/>
        </w:rPr>
      </w:pPr>
    </w:p>
    <w:p w:rsidRPr="00736860" w:rsidR="00975CA0" w:rsidP="005B7AC9" w:rsidRDefault="00975CA0">
      <w:pPr>
        <w:jc w:val="both"/>
        <w:rPr>
          <w:rFonts w:cs="Arial"/>
          <w:b w:val="false"/>
        </w:rPr>
      </w:pPr>
    </w:p>
    <w:p w:rsidRPr="00736860" w:rsidR="00222484" w:rsidP="005B7AC9" w:rsidRDefault="00222484">
      <w:pPr>
        <w:jc w:val="both"/>
        <w:rPr>
          <w:rFonts w:cs="Arial"/>
          <w:b w:val="false"/>
        </w:rPr>
      </w:pPr>
    </w:p>
    <w:p w:rsidRPr="00736860" w:rsidR="008073FB" w:rsidP="008073FB" w:rsidRDefault="007B31B2">
      <w:pPr>
        <w:jc w:val="both"/>
        <w:rPr>
          <w:rFonts w:cs="Arial"/>
          <w:b w:val="false"/>
        </w:rPr>
      </w:pP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</w:r>
      <w:r w:rsidRPr="00736860">
        <w:rPr>
          <w:rFonts w:cs="Arial"/>
          <w:b w:val="false"/>
        </w:rPr>
        <w:tab/>
        <w:t xml:space="preserve">            </w:t>
      </w:r>
      <w:r w:rsidRPr="00736860" w:rsidR="001471E3">
        <w:rPr>
          <w:rFonts w:cs="Arial"/>
          <w:b w:val="false"/>
        </w:rPr>
        <w:t xml:space="preserve">  </w:t>
      </w:r>
      <w:r w:rsidRPr="00736860">
        <w:rPr>
          <w:rFonts w:cs="Arial"/>
          <w:b w:val="false"/>
        </w:rPr>
        <w:t xml:space="preserve">Zapisničar </w:t>
      </w:r>
      <w:r w:rsidRPr="00736860">
        <w:rPr>
          <w:rFonts w:cs="Arial"/>
          <w:b w:val="false"/>
        </w:rPr>
        <w:tab/>
        <w:t xml:space="preserve">         </w:t>
      </w:r>
      <w:r w:rsidRPr="00736860" w:rsidR="00CA5F98">
        <w:rPr>
          <w:rFonts w:cs="Arial"/>
          <w:b w:val="false"/>
        </w:rPr>
        <w:t xml:space="preserve"> </w:t>
      </w:r>
      <w:r w:rsidRPr="00736860" w:rsidR="00004795">
        <w:rPr>
          <w:rFonts w:cs="Arial"/>
          <w:b w:val="false"/>
        </w:rPr>
        <w:tab/>
        <w:t xml:space="preserve">   </w:t>
      </w:r>
    </w:p>
    <w:p w:rsidRPr="00736860" w:rsidR="00A90CC7" w:rsidP="008A7C6B" w:rsidRDefault="00A90CC7">
      <w:pPr>
        <w:jc w:val="both"/>
        <w:rPr>
          <w:rFonts w:cs="Arial"/>
          <w:b w:val="false"/>
        </w:rPr>
      </w:pPr>
    </w:p>
    <w:sectPr w:rsidRPr="00736860" w:rsidR="00A90CC7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0562B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6F1396">
      <w:rPr>
        <w:rFonts w:cs="Arial"/>
        <w:b w:val="false"/>
      </w:rPr>
      <w:t>68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6F1396">
      <w:rPr>
        <w:rFonts w:cs="Arial"/>
        <w:b w:val="false"/>
      </w:rPr>
      <w:t>9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20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1583"/>
    <w:rsid w:val="00161D9A"/>
    <w:rsid w:val="001633DA"/>
    <w:rsid w:val="00165566"/>
    <w:rsid w:val="001713D4"/>
    <w:rsid w:val="00171931"/>
    <w:rsid w:val="00175982"/>
    <w:rsid w:val="00176AEA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2B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4B29"/>
    <w:rsid w:val="00EA51D6"/>
    <w:rsid w:val="00EB0798"/>
    <w:rsid w:val="00EB4FC4"/>
    <w:rsid w:val="00EB6192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20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St-68/2025-9</izvorni_sadrzaj>
    <derivirana_varijabla naziv="DomainObject.Zapisnik.Oznaka_1">St-68/2025-9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2025.</izvorni_sadrzaj>
    <derivirana_varijabla naziv="DomainObject.Predmet.DatumIzradeOptuznogAkta_1">19. veljače 2025.</derivirana_varijabla>
  </DomainObject.Predmet.DatumIzradeOptuznogAkta>
  <DomainObject.Predmet.DatumIzradeOptuznogAktaFormated>
    <izvorni_sadrzaj>19.2.2025.</izvorni_sadrzaj>
    <derivirana_varijabla naziv="DomainObject.Predmet.DatumIzradeOptuznogAktaFormated_1">19.2.2025.</derivirana_varijabla>
  </DomainObject.Predmet.DatumIzradeOptuznogAktaFormated>
  <DomainObject.Predmet.DatumOsnivanja>
    <izvorni_sadrzaj>21. veljače 2025.</izvorni_sadrzaj>
    <derivirana_varijabla naziv="DomainObject.Predmet.DatumOsnivanja_1">21.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2025.</izvorni_sadrzaj>
    <derivirana_varijabla naziv="DomainObject.Predmet.DatumPrimitkaOptuznogAkta_1">19.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St-68/2025</izvorni_sadrzaj>
    <derivirana_varijabla naziv="DomainObject.Predmet.OznakaBroj_1">St-68/2025</derivirana_varijabla>
  </DomainObject.Predmet.OznakaBroj>
  <DomainObject.Predmet.OznakaBrojOptuznogAkta>
    <izvorni_sadrzaj>04-06-25-692</izvorni_sadrzaj>
    <derivirana_varijabla naziv="DomainObject.Predmet.OznakaBrojOptuznogAkta_1">04-06-25-692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 - AZF j.d.o.o.  Matulji</izvorni_sadrzaj>
    <derivirana_varijabla naziv="DomainObject.Predmet.ProtustrankaFormated_1">  ADAPTA - AZF j.d.o.o.  Matulji</derivirana_varijabla>
  </DomainObject.Predmet.ProtustrankaFormated>
  <DomainObject.Predmet.ProtustrankaFormatedOIB>
    <izvorni_sadrzaj>  ADAPTA - AZF j.d.o.o.  Matulji, OIB 39632990377</izvorni_sadrzaj>
    <derivirana_varijabla naziv="DomainObject.Predmet.ProtustrankaFormatedOIB_1">  ADAPTA - AZF j.d.o.o.  Matulji, OIB 39632990377</derivirana_varijabla>
  </DomainObject.Predmet.ProtustrankaFormatedOIB>
  <DomainObject.Predmet.ProtustrankaFormatedWithAdress>
    <izvorni_sadrzaj> ADAPTA - AZF j.d.o.o.  Matulji, Matuljska cesta 19a, 51211 Matulji</izvorni_sadrzaj>
    <derivirana_varijabla naziv="DomainObject.Predmet.ProtustrankaFormatedWithAdress_1"> ADAPTA - AZF j.d.o.o.  Matulji, Matuljska cesta 19a, 51211 Matulji</derivirana_varijabla>
  </DomainObject.Predmet.ProtustrankaFormatedWithAdress>
  <DomainObject.Predmet.ProtustrankaFormatedWithAdressOIB>
    <izvorni_sadrzaj> ADAPTA - AZF j.d.o.o.  Matulji, OIB 39632990377, Matuljska cesta 19a, 51211 Matulji</izvorni_sadrzaj>
    <derivirana_varijabla naziv="DomainObject.Predmet.ProtustrankaFormatedWithAdressOIB_1"> ADAPTA - AZF j.d.o.o.  Matulji, OIB 39632990377, Matuljska cesta 19a, 51211 Matulji</derivirana_varijabla>
  </DomainObject.Predmet.ProtustrankaFormatedWithAdressOIB>
  <DomainObject.Predmet.ProtustrankaWithAdress>
    <izvorni_sadrzaj>ADAPTA - AZF j.d.o.o.  Matulji Matuljska cesta 19a, 51211 Matulji</izvorni_sadrzaj>
    <derivirana_varijabla naziv="DomainObject.Predmet.ProtustrankaWithAdress_1">ADAPTA - AZF j.d.o.o.  Matulji Matuljska cesta 19a, 51211 Matulji</derivirana_varijabla>
  </DomainObject.Predmet.ProtustrankaWithAdress>
  <DomainObject.Predmet.ProtustrankaWithAdressOIB>
    <izvorni_sadrzaj>ADAPTA - AZF j.d.o.o.  Matulji, OIB 39632990377, Matuljska cesta 19a, 51211 Matulji</izvorni_sadrzaj>
    <derivirana_varijabla naziv="DomainObject.Predmet.ProtustrankaWithAdressOIB_1">ADAPTA - AZF j.d.o.o.  Matulji, OIB 39632990377, Matuljska cesta 19a, 51211 Matulji</derivirana_varijabla>
  </DomainObject.Predmet.ProtustrankaWithAdressOIB>
  <DomainObject.Predmet.ProtustrankaNazivFormated>
    <izvorni_sadrzaj>ADAPTA - AZF j.d.o.o.  Matulji</izvorni_sadrzaj>
    <derivirana_varijabla naziv="DomainObject.Predmet.ProtustrankaNazivFormated_1">ADAPTA - AZF j.d.o.o.  Matulji</derivirana_varijabla>
  </DomainObject.Predmet.ProtustrankaNazivFormated>
  <DomainObject.Predmet.ProtustrankaNazivFormatedOIB>
    <izvorni_sadrzaj>ADAPTA - AZF j.d.o.o.  Matulji, OIB 39632990377</izvorni_sadrzaj>
    <derivirana_varijabla naziv="DomainObject.Predmet.ProtustrankaNazivFormatedOIB_1">ADAPTA - AZF j.d.o.o.  Matulji, OIB 39632990377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ADAPTA - AZF j.d.o.o.  Matulji</item>
    </izvorni_sadrzaj>
    <derivirana_varijabla naziv="DomainObject.Predmet.ProtuStrankaListFormated_1">
      <item>ADAPTA - AZF j.d.o.o.  Matulji</item>
    </derivirana_varijabla>
  </DomainObject.Predmet.ProtuStrankaListFormated>
  <DomainObject.Predmet.ProtuStrankaListFormatedOIB>
    <izvorni_sadrzaj>
      <item>ADAPTA - AZF j.d.o.o.  Matulji, OIB 39632990377</item>
    </izvorni_sadrzaj>
    <derivirana_varijabla naziv="DomainObject.Predmet.ProtuStrankaListFormatedOIB_1">
      <item>ADAPTA - AZF j.d.o.o.  Matulji, OIB 39632990377</item>
    </derivirana_varijabla>
  </DomainObject.Predmet.ProtuStrankaListFormatedOIB>
  <DomainObject.Predmet.ProtuStrankaListFormatedWithAdress>
    <izvorni_sadrzaj>
      <item>ADAPTA - AZF j.d.o.o.  Matulji, Matuljska cesta 19a, 51211 Matulji</item>
    </izvorni_sadrzaj>
    <derivirana_varijabla naziv="DomainObject.Predmet.ProtuStrankaListFormatedWithAdress_1">
      <item>ADAPTA - AZF j.d.o.o.  Matulji, Matuljska cesta 19a, 51211 Matulji</item>
    </derivirana_varijabla>
  </DomainObject.Predmet.ProtuStrankaListFormatedWithAdress>
  <DomainObject.Predmet.ProtuStrankaListFormatedWithAdressOIB>
    <izvorni_sadrzaj>
      <item>ADAPTA - AZF j.d.o.o.  Matulji, OIB 39632990377, Matuljska cesta 19a, 51211 Matulji</item>
    </izvorni_sadrzaj>
    <derivirana_varijabla naziv="DomainObject.Predmet.ProtuStrankaListFormatedWithAdressOIB_1">
      <item>ADAPTA - AZF j.d.o.o.  Matulji, OIB 39632990377, Matuljska cesta 19a, 51211 Matulji</item>
    </derivirana_varijabla>
  </DomainObject.Predmet.ProtuStrankaListFormatedWithAdressOIB>
  <DomainObject.Predmet.ProtuStrankaListNazivFormated>
    <izvorni_sadrzaj>
      <item>ADAPTA - AZF j.d.o.o.  Matulji</item>
    </izvorni_sadrzaj>
    <derivirana_varijabla naziv="DomainObject.Predmet.ProtuStrankaListNazivFormated_1">
      <item>ADAPTA - AZF j.d.o.o.  Matulji</item>
    </derivirana_varijabla>
  </DomainObject.Predmet.ProtuStrankaListNazivFormated>
  <DomainObject.Predmet.ProtuStrankaListNazivFormatedOIB>
    <izvorni_sadrzaj>
      <item>ADAPTA - AZF j.d.o.o.  Matulji, OIB 39632990377</item>
    </izvorni_sadrzaj>
    <derivirana_varijabla naziv="DomainObject.Predmet.ProtuStrankaListNazivFormatedOIB_1">
      <item>ADAPTA - AZF j.d.o.o.  Matulji, OIB 39632990377</item>
    </derivirana_varijabla>
  </DomainObject.Predmet.ProtuStrankaListNazivFormatedOIB>
  <DomainObject.Predmet.OstaliListFormated>
    <izvorni_sadrzaj>
      <item>Ivan Stanišić</item>
    </izvorni_sadrzaj>
    <derivirana_varijabla naziv="DomainObject.Predmet.OstaliListFormated_1">
      <item>Ivan Stanišić</item>
    </derivirana_varijabla>
  </DomainObject.Predmet.OstaliListFormated>
  <DomainObject.Predmet.OstaliListFormatedOIB>
    <izvorni_sadrzaj>
      <item>Ivan Stanišić, OIB 34264772846</item>
    </izvorni_sadrzaj>
    <derivirana_varijabla naziv="DomainObject.Predmet.OstaliListFormatedOIB_1">
      <item>Ivan Stanišić, OIB 34264772846</item>
    </derivirana_varijabla>
  </DomainObject.Predmet.OstaliListFormatedOIB>
  <DomainObject.Predmet.OstaliListFormatedWithAdress>
    <izvorni_sadrzaj>
      <item>Ivan Stanišić, Matuljska Cesta 19a, 51211 Matulji</item>
    </izvorni_sadrzaj>
    <derivirana_varijabla naziv="DomainObject.Predmet.OstaliListFormatedWithAdress_1">
      <item>Ivan Stanišić, Matuljska Cesta 19a, 51211 Matulji</item>
    </derivirana_varijabla>
  </DomainObject.Predmet.OstaliListFormatedWithAdress>
  <DomainObject.Predmet.OstaliListFormatedWithAdressOIB>
    <izvorni_sadrzaj>
      <item>Ivan Stanišić, OIB 34264772846, Matuljska Cesta 19a, 51211 Matulji</item>
    </izvorni_sadrzaj>
    <derivirana_varijabla naziv="DomainObject.Predmet.OstaliListFormatedWithAdressOIB_1">
      <item>Ivan Stanišić, OIB 34264772846, Matuljska Cesta 19a, 51211 Matulji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2025.</izvorni_sadrzaj>
    <derivirana_varijabla naziv="DomainObject.Datum_1">15. travnja 2025.</derivirana_varijabla>
  </DomainObject.Datum>
  <DomainObject.PoslovniBrojDokumenta>
    <izvorni_sadrzaj>St-68/2025-9</izvorni_sadrzaj>
    <derivirana_varijabla naziv="DomainObject.PoslovniBrojDokumenta_1">St-68/2025-9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ADAPTA - AZF j.d.o.o.  Matulji</izvorni_sadrzaj>
    <derivirana_varijabla naziv="DomainObject.Predmet.ProtustrankaIDrugi_1">ADAPTA - AZF j.d.o.o.  Matulji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ADAPTA - AZF j.d.o.o.  Matulji, OIB 39632990377, Matuljska cesta 19a, 51211 Matulji</izvorni_sadrzaj>
    <derivirana_varijabla naziv="DomainObject.Predmet.ProtustrankaIDrugiAdressOIB_1">ADAPTA - AZF j.d.o.o.  Matulji, OIB 39632990377, Matuljska cesta 19a,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ADAPTA - AZF j.d.o.o.  Matulji</item>
      <item>Ivan Stanišić</item>
    </izvorni_sadrzaj>
    <derivirana_varijabla naziv="DomainObject.Predmet.SudioniciListNaziv_1">
      <item>FINA  Rijeka</item>
      <item>ADAPTA - AZF j.d.o.o.  Matulji</item>
      <item>Ivan Stanišić</item>
    </derivirana_varijabla>
  </DomainObject.Predmet.SudioniciListNaziv>
  <DomainObject.Predmet.SudioniciListAdressOIB>
    <izvorni_sadrzaj>
      <item>ADAPTA - AZF j.d.o.o.  Matulji, OIB 39632990377, Matuljska cesta 19a,51211 Matulji</item>
      <item>FINA  Rijeka, OIB 85821130368, Frana Kurelca 3,51000 Rijeka</item>
      <item>Ivan Stanišić, OIB 34264772846, Matuljska Cesta 19a,51211 Matulji</item>
    </izvorni_sadrzaj>
    <derivirana_varijabla naziv="DomainObject.Predmet.SudioniciListAdressOIB_1">
      <item>ADAPTA - AZF j.d.o.o.  Matulji, OIB 39632990377, Matuljska cesta 19a,51211 Matulji</item>
      <item>FINA  Rijeka, OIB 85821130368, Frana Kurelca 3,51000 Rijeka</item>
      <item>Ivan Stanišić, OIB 34264772846, Matuljska Cesta 19a,51211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39632990377</item>
      <item>, OIB 34264772846</item>
    </izvorni_sadrzaj>
    <derivirana_varijabla naziv="DomainObject.Predmet.SudioniciListNazivOIB_1">
      <item>, OIB 85821130368</item>
      <item>, OIB 39632990377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Jukić, OIB 67074907262, Majstora Radonje 12, 10000 Zagreb</item>
    </izvorni_sadrzaj>
    <derivirana_varijabla naziv="DomainObject.Predmet.StecajniUpraviteljiListAddressOIB_1">
      <item>Ines Jukić, OIB 67074907262, Majstora Radonje 12,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31479-9DA6-493B-B449-EF702C1770F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626</properties:Words>
  <properties:Characters>3456</properties:Characters>
  <properties:Lines>102</properties:Lines>
  <properties:Paragraphs>39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2025-04-14T11:34:00Z</dcterms:created>
  <dc:creator>rcerneka</dc:creator>
  <cp:lastModifiedBy>Dajana Jurković</cp:lastModifiedBy>
  <cp:lastPrinted>2025-02-11T08:42:00Z</cp:lastPrinted>
  <dcterms:modified xmlns:xsi="http://www.w3.org/2001/XMLSchema-instance" xsi:type="dcterms:W3CDTF">2025-04-15T09:06:00Z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St-68/2025-9 / Zapisnik - Ročište radi izjašnjenja o prijedlogu za otvaranje steč.post (68,25 ZAPISNIK -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